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9FFEF" w14:textId="69D85B78" w:rsidR="00E94156" w:rsidRDefault="00423727" w:rsidP="00E9415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4156">
        <w:rPr>
          <w:rFonts w:ascii="Arial" w:hAnsi="Arial" w:cs="Arial"/>
          <w:bCs/>
          <w:spacing w:val="-3"/>
          <w:sz w:val="22"/>
          <w:szCs w:val="22"/>
        </w:rPr>
        <w:t xml:space="preserve">On 28 September 2023, the </w:t>
      </w:r>
      <w:r w:rsidR="00E94156" w:rsidRPr="00E94156">
        <w:rPr>
          <w:rFonts w:ascii="Arial" w:hAnsi="Arial" w:cs="Arial"/>
          <w:bCs/>
          <w:spacing w:val="-3"/>
          <w:sz w:val="22"/>
          <w:szCs w:val="22"/>
        </w:rPr>
        <w:t>Queensland Government</w:t>
      </w:r>
      <w:r w:rsidR="002955D6" w:rsidRPr="00E9415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94156">
        <w:rPr>
          <w:rFonts w:ascii="Arial" w:hAnsi="Arial" w:cs="Arial"/>
          <w:bCs/>
          <w:spacing w:val="-3"/>
          <w:sz w:val="22"/>
          <w:szCs w:val="22"/>
        </w:rPr>
        <w:t xml:space="preserve">announced </w:t>
      </w:r>
      <w:r w:rsidR="009976D0" w:rsidRPr="00E94156">
        <w:rPr>
          <w:rFonts w:ascii="Arial" w:hAnsi="Arial" w:cs="Arial"/>
          <w:bCs/>
          <w:spacing w:val="-3"/>
          <w:sz w:val="22"/>
          <w:szCs w:val="22"/>
        </w:rPr>
        <w:t>a significant reform package to better support victims of crime and their families.</w:t>
      </w:r>
      <w:r w:rsidR="00E94156" w:rsidRPr="00E94156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983F577" w14:textId="2C39E94E" w:rsidR="00D6589B" w:rsidRPr="00E94156" w:rsidRDefault="00E04429" w:rsidP="00E9415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415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976D0" w:rsidRPr="00E94156">
        <w:rPr>
          <w:rFonts w:ascii="Arial" w:hAnsi="Arial" w:cs="Arial"/>
          <w:bCs/>
          <w:spacing w:val="-3"/>
          <w:sz w:val="22"/>
          <w:szCs w:val="22"/>
        </w:rPr>
        <w:t>Victims of Crime Assistance and Other Legislation Amendment Bill 2023</w:t>
      </w:r>
      <w:r w:rsidRPr="00E94156">
        <w:rPr>
          <w:rFonts w:ascii="Arial" w:hAnsi="Arial" w:cs="Arial"/>
          <w:bCs/>
          <w:spacing w:val="-3"/>
          <w:sz w:val="22"/>
          <w:szCs w:val="22"/>
        </w:rPr>
        <w:t xml:space="preserve"> (Bill)</w:t>
      </w:r>
      <w:r w:rsidR="009976D0" w:rsidRPr="00E9415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DD687E" w:rsidRPr="00E94156">
        <w:rPr>
          <w:rFonts w:ascii="Arial" w:hAnsi="Arial" w:cs="Arial"/>
          <w:bCs/>
          <w:spacing w:val="-3"/>
          <w:sz w:val="22"/>
          <w:szCs w:val="22"/>
        </w:rPr>
        <w:t>seeks</w:t>
      </w:r>
      <w:r w:rsidRPr="00E94156">
        <w:rPr>
          <w:rFonts w:ascii="Arial" w:hAnsi="Arial" w:cs="Arial"/>
          <w:bCs/>
          <w:spacing w:val="-3"/>
          <w:sz w:val="22"/>
          <w:szCs w:val="22"/>
        </w:rPr>
        <w:t xml:space="preserve"> to implement </w:t>
      </w:r>
      <w:r w:rsidR="00872413" w:rsidRPr="00E94156">
        <w:rPr>
          <w:rFonts w:ascii="Arial" w:hAnsi="Arial" w:cs="Arial"/>
          <w:bCs/>
          <w:spacing w:val="-3"/>
          <w:sz w:val="22"/>
          <w:szCs w:val="22"/>
        </w:rPr>
        <w:t>the announced reforms to increase the amount of financial support available to victims of crime and their families</w:t>
      </w:r>
      <w:r w:rsidRPr="00E9415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94156" w:rsidRPr="00E94156">
        <w:rPr>
          <w:rFonts w:ascii="Arial" w:hAnsi="Arial" w:cs="Arial"/>
          <w:bCs/>
          <w:spacing w:val="-3"/>
          <w:sz w:val="22"/>
          <w:szCs w:val="22"/>
        </w:rPr>
        <w:t xml:space="preserve">by </w:t>
      </w:r>
      <w:r w:rsidRPr="00E94156">
        <w:rPr>
          <w:rFonts w:ascii="Arial" w:hAnsi="Arial" w:cs="Arial"/>
          <w:bCs/>
          <w:spacing w:val="-3"/>
          <w:sz w:val="22"/>
          <w:szCs w:val="22"/>
        </w:rPr>
        <w:t xml:space="preserve">amending </w:t>
      </w:r>
      <w:r w:rsidR="00423727" w:rsidRPr="00E94156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423727" w:rsidRPr="00E94156">
        <w:rPr>
          <w:rFonts w:ascii="Arial" w:hAnsi="Arial" w:cs="Arial"/>
          <w:bCs/>
          <w:i/>
          <w:iCs/>
          <w:spacing w:val="-3"/>
          <w:sz w:val="22"/>
          <w:szCs w:val="22"/>
        </w:rPr>
        <w:t>Victims of Crime Assistance Act 200</w:t>
      </w:r>
      <w:r w:rsidR="00872413" w:rsidRPr="00E94156">
        <w:rPr>
          <w:rFonts w:ascii="Arial" w:hAnsi="Arial" w:cs="Arial"/>
          <w:bCs/>
          <w:i/>
          <w:iCs/>
          <w:spacing w:val="-3"/>
          <w:sz w:val="22"/>
          <w:szCs w:val="22"/>
        </w:rPr>
        <w:t>9</w:t>
      </w:r>
      <w:r w:rsidR="00423727" w:rsidRPr="00E94156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E94156">
        <w:rPr>
          <w:rFonts w:ascii="Arial" w:hAnsi="Arial" w:cs="Arial"/>
          <w:bCs/>
          <w:spacing w:val="-3"/>
          <w:sz w:val="22"/>
          <w:szCs w:val="22"/>
        </w:rPr>
        <w:t>to</w:t>
      </w:r>
      <w:r w:rsidR="00423727" w:rsidRPr="00E94156"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3CFD63D" w14:textId="2583A485" w:rsidR="009976D0" w:rsidRDefault="009976D0" w:rsidP="009976D0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increase the maximum </w:t>
      </w:r>
      <w:r w:rsidR="00872413">
        <w:rPr>
          <w:rFonts w:ascii="Arial" w:hAnsi="Arial" w:cs="Arial"/>
          <w:bCs/>
          <w:spacing w:val="-3"/>
          <w:sz w:val="22"/>
          <w:szCs w:val="22"/>
        </w:rPr>
        <w:t>limits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of financial support </w:t>
      </w:r>
      <w:r w:rsidR="00872413">
        <w:rPr>
          <w:rFonts w:ascii="Arial" w:hAnsi="Arial" w:cs="Arial"/>
          <w:bCs/>
          <w:spacing w:val="-3"/>
          <w:sz w:val="22"/>
          <w:szCs w:val="22"/>
        </w:rPr>
        <w:t>that can be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claimed by victims of crime under the financial assistance scheme</w:t>
      </w:r>
      <w:r w:rsidR="00E04429">
        <w:rPr>
          <w:rFonts w:ascii="Arial" w:hAnsi="Arial" w:cs="Arial"/>
          <w:bCs/>
          <w:spacing w:val="-3"/>
          <w:sz w:val="22"/>
          <w:szCs w:val="22"/>
        </w:rPr>
        <w:t xml:space="preserve">, such as the </w:t>
      </w:r>
      <w:r w:rsidR="00872413">
        <w:rPr>
          <w:rFonts w:ascii="Arial" w:hAnsi="Arial" w:cs="Arial"/>
          <w:bCs/>
          <w:spacing w:val="-3"/>
          <w:sz w:val="22"/>
          <w:szCs w:val="22"/>
        </w:rPr>
        <w:t>limit</w:t>
      </w:r>
      <w:r w:rsidR="00E04429">
        <w:rPr>
          <w:rFonts w:ascii="Arial" w:hAnsi="Arial" w:cs="Arial"/>
          <w:bCs/>
          <w:spacing w:val="-3"/>
          <w:sz w:val="22"/>
          <w:szCs w:val="22"/>
        </w:rPr>
        <w:t xml:space="preserve"> for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14:paraId="491BBFB5" w14:textId="233D7170" w:rsidR="009976D0" w:rsidRDefault="009976D0" w:rsidP="009976D0">
      <w:pPr>
        <w:numPr>
          <w:ilvl w:val="1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primary victims of crime from $75,000 to $120,000</w:t>
      </w:r>
    </w:p>
    <w:p w14:paraId="4B9F3D0A" w14:textId="07359455" w:rsidR="009976D0" w:rsidRDefault="009976D0" w:rsidP="009976D0">
      <w:pPr>
        <w:numPr>
          <w:ilvl w:val="1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distress payments from $10,000 to $15,000</w:t>
      </w:r>
    </w:p>
    <w:p w14:paraId="31DDF092" w14:textId="2D882EA9" w:rsidR="009976D0" w:rsidRDefault="009976D0" w:rsidP="009976D0">
      <w:pPr>
        <w:numPr>
          <w:ilvl w:val="1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funeral expenses from $8,000 to $15,000</w:t>
      </w:r>
    </w:p>
    <w:p w14:paraId="581A59CD" w14:textId="6BD4D6BE" w:rsidR="009976D0" w:rsidRDefault="00E04429" w:rsidP="009976D0">
      <w:pPr>
        <w:numPr>
          <w:ilvl w:val="0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increase the amount for each category of special assistance payment</w:t>
      </w:r>
      <w:r w:rsidR="00872413">
        <w:rPr>
          <w:rFonts w:ascii="Arial" w:hAnsi="Arial" w:cs="Arial"/>
          <w:bCs/>
          <w:spacing w:val="-3"/>
          <w:sz w:val="22"/>
          <w:szCs w:val="22"/>
        </w:rPr>
        <w:t xml:space="preserve"> under the financial assistance scheme</w:t>
      </w:r>
      <w:r>
        <w:rPr>
          <w:rFonts w:ascii="Arial" w:hAnsi="Arial" w:cs="Arial"/>
          <w:bCs/>
          <w:spacing w:val="-3"/>
          <w:sz w:val="22"/>
          <w:szCs w:val="22"/>
        </w:rPr>
        <w:t>, as follows:</w:t>
      </w:r>
    </w:p>
    <w:p w14:paraId="0C09C72E" w14:textId="5C72E28F" w:rsidR="00E04429" w:rsidRPr="00E04429" w:rsidRDefault="00E04429" w:rsidP="00E04429">
      <w:pPr>
        <w:numPr>
          <w:ilvl w:val="1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04429">
        <w:rPr>
          <w:rFonts w:ascii="Arial" w:hAnsi="Arial" w:cs="Arial"/>
          <w:bCs/>
          <w:spacing w:val="-3"/>
          <w:sz w:val="22"/>
          <w:szCs w:val="22"/>
        </w:rPr>
        <w:t>Category A </w:t>
      </w:r>
      <w:r>
        <w:rPr>
          <w:rFonts w:ascii="Arial" w:hAnsi="Arial" w:cs="Arial"/>
          <w:bCs/>
          <w:spacing w:val="-3"/>
          <w:sz w:val="22"/>
          <w:szCs w:val="22"/>
        </w:rPr>
        <w:t>from</w:t>
      </w:r>
      <w:r w:rsidRPr="00E04429">
        <w:rPr>
          <w:rFonts w:ascii="Arial" w:hAnsi="Arial" w:cs="Arial"/>
          <w:bCs/>
          <w:spacing w:val="-3"/>
          <w:sz w:val="22"/>
          <w:szCs w:val="22"/>
        </w:rPr>
        <w:t xml:space="preserve"> $10,000 to $15,000</w:t>
      </w:r>
    </w:p>
    <w:p w14:paraId="6E2AD82B" w14:textId="3E6A67A2" w:rsidR="00E04429" w:rsidRPr="00E04429" w:rsidRDefault="00E04429" w:rsidP="00E04429">
      <w:pPr>
        <w:numPr>
          <w:ilvl w:val="1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04429">
        <w:rPr>
          <w:rFonts w:ascii="Arial" w:hAnsi="Arial" w:cs="Arial"/>
          <w:bCs/>
          <w:spacing w:val="-3"/>
          <w:sz w:val="22"/>
          <w:szCs w:val="22"/>
        </w:rPr>
        <w:t>Category B </w:t>
      </w:r>
      <w:r>
        <w:rPr>
          <w:rFonts w:ascii="Arial" w:hAnsi="Arial" w:cs="Arial"/>
          <w:bCs/>
          <w:spacing w:val="-3"/>
          <w:sz w:val="22"/>
          <w:szCs w:val="22"/>
        </w:rPr>
        <w:t>from</w:t>
      </w:r>
      <w:r w:rsidRPr="00E04429">
        <w:rPr>
          <w:rFonts w:ascii="Arial" w:hAnsi="Arial" w:cs="Arial"/>
          <w:bCs/>
          <w:spacing w:val="-3"/>
          <w:sz w:val="22"/>
          <w:szCs w:val="22"/>
        </w:rPr>
        <w:t xml:space="preserve"> $3,500 to $9,000</w:t>
      </w:r>
    </w:p>
    <w:p w14:paraId="7CB3ED1E" w14:textId="131689F8" w:rsidR="00E04429" w:rsidRPr="00B439E1" w:rsidRDefault="00E04429" w:rsidP="00E04429">
      <w:pPr>
        <w:numPr>
          <w:ilvl w:val="1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39E1">
        <w:rPr>
          <w:rFonts w:ascii="Arial" w:hAnsi="Arial" w:cs="Arial"/>
          <w:bCs/>
          <w:spacing w:val="-3"/>
          <w:sz w:val="22"/>
          <w:szCs w:val="22"/>
        </w:rPr>
        <w:t>Category C from $2,000 to $6,000</w:t>
      </w:r>
    </w:p>
    <w:p w14:paraId="5F714A00" w14:textId="62B7B9F2" w:rsidR="00E04429" w:rsidRPr="00B439E1" w:rsidRDefault="00E04429" w:rsidP="00E04429">
      <w:pPr>
        <w:numPr>
          <w:ilvl w:val="1"/>
          <w:numId w:val="2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39E1">
        <w:rPr>
          <w:rFonts w:ascii="Arial" w:hAnsi="Arial" w:cs="Arial"/>
          <w:bCs/>
          <w:spacing w:val="-3"/>
          <w:sz w:val="22"/>
          <w:szCs w:val="22"/>
        </w:rPr>
        <w:t>Category D from $1,000 to $3,000</w:t>
      </w:r>
    </w:p>
    <w:p w14:paraId="401A1815" w14:textId="77777777" w:rsidR="00E46123" w:rsidRPr="00B439E1" w:rsidRDefault="00AF1D09" w:rsidP="00334BF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bCs/>
        </w:rPr>
      </w:pPr>
      <w:r w:rsidRPr="00B439E1">
        <w:rPr>
          <w:rFonts w:ascii="Arial" w:hAnsi="Arial" w:cs="Arial"/>
          <w:bCs/>
          <w:spacing w:val="-3"/>
          <w:sz w:val="22"/>
          <w:szCs w:val="22"/>
        </w:rPr>
        <w:t>In addition</w:t>
      </w:r>
      <w:r w:rsidR="00334BFB" w:rsidRPr="00B439E1">
        <w:rPr>
          <w:rFonts w:ascii="Arial" w:hAnsi="Arial" w:cs="Arial"/>
          <w:bCs/>
          <w:spacing w:val="-3"/>
          <w:sz w:val="22"/>
          <w:szCs w:val="22"/>
        </w:rPr>
        <w:t xml:space="preserve">, the Bill will </w:t>
      </w:r>
      <w:r w:rsidR="00E46123" w:rsidRPr="00B439E1">
        <w:rPr>
          <w:rFonts w:ascii="Arial" w:hAnsi="Arial" w:cs="Arial"/>
          <w:bCs/>
          <w:spacing w:val="-3"/>
          <w:sz w:val="22"/>
          <w:szCs w:val="22"/>
        </w:rPr>
        <w:t>increase the maximum limits for other victims, in particular for:</w:t>
      </w:r>
    </w:p>
    <w:p w14:paraId="3D82EFE0" w14:textId="0B69224B" w:rsidR="00334BFB" w:rsidRPr="00B439E1" w:rsidRDefault="00334BFB" w:rsidP="00F808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39E1">
        <w:rPr>
          <w:rFonts w:ascii="Arial" w:hAnsi="Arial" w:cs="Arial"/>
          <w:bCs/>
          <w:spacing w:val="-3"/>
          <w:sz w:val="22"/>
          <w:szCs w:val="22"/>
        </w:rPr>
        <w:t xml:space="preserve">parent secondary victims </w:t>
      </w:r>
      <w:r w:rsidR="00E46123" w:rsidRPr="00B439E1">
        <w:rPr>
          <w:rFonts w:ascii="Arial" w:hAnsi="Arial" w:cs="Arial"/>
          <w:bCs/>
          <w:spacing w:val="-3"/>
          <w:sz w:val="22"/>
          <w:szCs w:val="22"/>
        </w:rPr>
        <w:t xml:space="preserve">- </w:t>
      </w:r>
      <w:r w:rsidRPr="00B439E1">
        <w:rPr>
          <w:rFonts w:ascii="Arial" w:hAnsi="Arial" w:cs="Arial"/>
          <w:bCs/>
          <w:spacing w:val="-3"/>
          <w:sz w:val="22"/>
          <w:szCs w:val="22"/>
        </w:rPr>
        <w:t>from $50,000 to $75,000;</w:t>
      </w:r>
    </w:p>
    <w:p w14:paraId="63394747" w14:textId="715CF5AC" w:rsidR="00334BFB" w:rsidRPr="00B439E1" w:rsidRDefault="00334BFB" w:rsidP="00F808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39E1">
        <w:rPr>
          <w:rFonts w:ascii="Arial" w:hAnsi="Arial" w:cs="Arial"/>
          <w:bCs/>
          <w:spacing w:val="-3"/>
          <w:sz w:val="22"/>
          <w:szCs w:val="22"/>
        </w:rPr>
        <w:t>witness secondary victims for more serious acts of violence</w:t>
      </w:r>
      <w:r w:rsidR="00E46123" w:rsidRPr="00B439E1">
        <w:rPr>
          <w:rFonts w:ascii="Arial" w:hAnsi="Arial" w:cs="Arial"/>
          <w:bCs/>
          <w:spacing w:val="-3"/>
          <w:sz w:val="22"/>
          <w:szCs w:val="22"/>
        </w:rPr>
        <w:t xml:space="preserve"> -</w:t>
      </w:r>
      <w:r w:rsidRPr="00B439E1">
        <w:rPr>
          <w:rFonts w:ascii="Arial" w:hAnsi="Arial" w:cs="Arial"/>
          <w:bCs/>
          <w:spacing w:val="-3"/>
          <w:sz w:val="22"/>
          <w:szCs w:val="22"/>
        </w:rPr>
        <w:t xml:space="preserve"> from $50,000 to $75,000; </w:t>
      </w:r>
    </w:p>
    <w:p w14:paraId="27706601" w14:textId="4AF06983" w:rsidR="00334BFB" w:rsidRPr="00B439E1" w:rsidRDefault="00334BFB" w:rsidP="00F808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39E1">
        <w:rPr>
          <w:rFonts w:ascii="Arial" w:hAnsi="Arial" w:cs="Arial"/>
          <w:bCs/>
          <w:spacing w:val="-3"/>
          <w:sz w:val="22"/>
          <w:szCs w:val="22"/>
        </w:rPr>
        <w:t>witness secondary victims for less serious acts of violence</w:t>
      </w:r>
      <w:r w:rsidR="00E46123" w:rsidRPr="00B439E1">
        <w:rPr>
          <w:rFonts w:ascii="Arial" w:hAnsi="Arial" w:cs="Arial"/>
          <w:bCs/>
          <w:spacing w:val="-3"/>
          <w:sz w:val="22"/>
          <w:szCs w:val="22"/>
        </w:rPr>
        <w:t xml:space="preserve"> - </w:t>
      </w:r>
      <w:r w:rsidRPr="00B439E1">
        <w:rPr>
          <w:rFonts w:ascii="Arial" w:hAnsi="Arial" w:cs="Arial"/>
          <w:bCs/>
          <w:spacing w:val="-3"/>
          <w:sz w:val="22"/>
          <w:szCs w:val="22"/>
        </w:rPr>
        <w:t>from $10,000 to $20,000;</w:t>
      </w:r>
    </w:p>
    <w:p w14:paraId="1E060DD4" w14:textId="04E47823" w:rsidR="00334BFB" w:rsidRPr="00B439E1" w:rsidRDefault="00334BFB" w:rsidP="00F808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39E1">
        <w:rPr>
          <w:rFonts w:ascii="Arial" w:hAnsi="Arial" w:cs="Arial"/>
          <w:bCs/>
          <w:spacing w:val="-3"/>
          <w:sz w:val="22"/>
          <w:szCs w:val="22"/>
        </w:rPr>
        <w:t>for related victims – from $50,000 to $75,000</w:t>
      </w:r>
      <w:r w:rsidR="00B439E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920F4C8" w14:textId="7AC0EA1B" w:rsidR="00E04429" w:rsidRPr="00B439E1" w:rsidRDefault="00E46123" w:rsidP="00E46123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B439E1">
        <w:rPr>
          <w:rFonts w:ascii="Arial" w:hAnsi="Arial" w:cs="Arial"/>
          <w:bCs/>
          <w:spacing w:val="-3"/>
          <w:sz w:val="22"/>
          <w:szCs w:val="22"/>
        </w:rPr>
        <w:t xml:space="preserve">The Bill also </w:t>
      </w:r>
      <w:r w:rsidR="00E04429" w:rsidRPr="00B439E1">
        <w:rPr>
          <w:rFonts w:ascii="Arial" w:hAnsi="Arial" w:cs="Arial"/>
          <w:bCs/>
          <w:spacing w:val="-3"/>
          <w:sz w:val="22"/>
          <w:szCs w:val="22"/>
        </w:rPr>
        <w:t>re-categorise</w:t>
      </w:r>
      <w:r w:rsidR="007D51CA">
        <w:rPr>
          <w:rFonts w:ascii="Arial" w:hAnsi="Arial" w:cs="Arial"/>
          <w:bCs/>
          <w:spacing w:val="-3"/>
          <w:sz w:val="22"/>
          <w:szCs w:val="22"/>
        </w:rPr>
        <w:t>s</w:t>
      </w:r>
      <w:r w:rsidR="00E04429" w:rsidRPr="00B439E1">
        <w:rPr>
          <w:rFonts w:ascii="Arial" w:hAnsi="Arial" w:cs="Arial"/>
          <w:bCs/>
          <w:spacing w:val="-3"/>
          <w:sz w:val="22"/>
          <w:szCs w:val="22"/>
        </w:rPr>
        <w:t xml:space="preserve"> acts of domestic and family violence </w:t>
      </w:r>
      <w:r w:rsidR="00DD687E" w:rsidRPr="00B439E1">
        <w:rPr>
          <w:rFonts w:ascii="Arial" w:hAnsi="Arial" w:cs="Arial"/>
          <w:bCs/>
          <w:spacing w:val="-3"/>
          <w:sz w:val="22"/>
          <w:szCs w:val="22"/>
        </w:rPr>
        <w:t xml:space="preserve">from being </w:t>
      </w:r>
      <w:r w:rsidR="00E04429" w:rsidRPr="00B439E1">
        <w:rPr>
          <w:rFonts w:ascii="Arial" w:hAnsi="Arial" w:cs="Arial"/>
          <w:bCs/>
          <w:spacing w:val="-3"/>
          <w:sz w:val="22"/>
          <w:szCs w:val="22"/>
        </w:rPr>
        <w:t>a category D act of violence to a category B act of violence</w:t>
      </w:r>
      <w:r w:rsidR="00872413" w:rsidRPr="00B439E1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 w:rsidR="00F25684" w:rsidRPr="00B439E1">
        <w:rPr>
          <w:rFonts w:ascii="Arial" w:hAnsi="Arial" w:cs="Arial"/>
          <w:bCs/>
          <w:spacing w:val="-3"/>
          <w:sz w:val="22"/>
          <w:szCs w:val="22"/>
        </w:rPr>
        <w:t>to enable victims of acts of domestic violence to receive a special assistance payment of $9,000</w:t>
      </w:r>
      <w:r w:rsidR="00E04429" w:rsidRPr="00B439E1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3E15B49" w14:textId="782A9ECB" w:rsidR="009976D0" w:rsidRPr="00E94156" w:rsidRDefault="00DD687E" w:rsidP="00E94156">
      <w:pPr>
        <w:numPr>
          <w:ilvl w:val="0"/>
          <w:numId w:val="1"/>
        </w:numPr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4156">
        <w:rPr>
          <w:rFonts w:ascii="Arial" w:hAnsi="Arial" w:cs="Arial"/>
          <w:bCs/>
          <w:spacing w:val="-3"/>
          <w:sz w:val="22"/>
          <w:szCs w:val="22"/>
        </w:rPr>
        <w:t>On 12 September 2023, the Attorney-General</w:t>
      </w:r>
      <w:r w:rsidR="002955D6" w:rsidRPr="00E94156">
        <w:rPr>
          <w:rFonts w:ascii="Arial" w:hAnsi="Arial" w:cs="Arial"/>
          <w:bCs/>
          <w:spacing w:val="-3"/>
          <w:sz w:val="22"/>
          <w:szCs w:val="22"/>
        </w:rPr>
        <w:t xml:space="preserve"> also </w:t>
      </w:r>
      <w:r w:rsidRPr="00E94156">
        <w:rPr>
          <w:rFonts w:ascii="Arial" w:hAnsi="Arial" w:cs="Arial"/>
          <w:bCs/>
          <w:spacing w:val="-3"/>
          <w:sz w:val="22"/>
          <w:szCs w:val="22"/>
        </w:rPr>
        <w:t>announced that the Queensland Government had committed to ensuring victims representation on the Queensland Sentencing Advisory Council (QSAC).</w:t>
      </w:r>
      <w:r w:rsidR="00872413" w:rsidRPr="00E94156">
        <w:rPr>
          <w:rFonts w:ascii="Arial" w:hAnsi="Arial" w:cs="Arial"/>
          <w:bCs/>
          <w:spacing w:val="-3"/>
          <w:sz w:val="22"/>
          <w:szCs w:val="22"/>
        </w:rPr>
        <w:t xml:space="preserve"> To achieve this commitment, t</w:t>
      </w:r>
      <w:r w:rsidR="00E04429" w:rsidRPr="00E94156">
        <w:rPr>
          <w:rFonts w:ascii="Arial" w:hAnsi="Arial" w:cs="Arial"/>
          <w:bCs/>
          <w:spacing w:val="-3"/>
          <w:sz w:val="22"/>
          <w:szCs w:val="22"/>
        </w:rPr>
        <w:t xml:space="preserve">he Bill </w:t>
      </w:r>
      <w:r w:rsidR="00E16618">
        <w:rPr>
          <w:rFonts w:ascii="Arial" w:hAnsi="Arial" w:cs="Arial"/>
          <w:bCs/>
          <w:spacing w:val="-3"/>
          <w:sz w:val="22"/>
          <w:szCs w:val="22"/>
        </w:rPr>
        <w:t>amends</w:t>
      </w:r>
      <w:r w:rsidR="00E04429" w:rsidRPr="00E94156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E04429" w:rsidRPr="00E94156">
        <w:rPr>
          <w:rFonts w:ascii="Arial" w:hAnsi="Arial" w:cs="Arial"/>
          <w:bCs/>
          <w:i/>
          <w:iCs/>
          <w:spacing w:val="-3"/>
          <w:sz w:val="22"/>
          <w:szCs w:val="22"/>
        </w:rPr>
        <w:t>Penalties and Sentences Act 1992</w:t>
      </w:r>
      <w:r w:rsidR="00E04429" w:rsidRPr="00E94156">
        <w:rPr>
          <w:rFonts w:ascii="Arial" w:hAnsi="Arial" w:cs="Arial"/>
          <w:bCs/>
          <w:spacing w:val="-3"/>
          <w:sz w:val="22"/>
          <w:szCs w:val="22"/>
        </w:rPr>
        <w:t xml:space="preserve"> to increase the membership of QSAC from 12 to 14 members. This will enable the appointment of a member with lived experience as a victim of crime and another person appointed by the Governor in Council on the recommendation of the Attorney-General.</w:t>
      </w:r>
    </w:p>
    <w:p w14:paraId="00E58BB0" w14:textId="67C30FDA" w:rsidR="00D6589B" w:rsidRPr="00E04429" w:rsidRDefault="00D6589B" w:rsidP="001D79EE">
      <w:pPr>
        <w:numPr>
          <w:ilvl w:val="0"/>
          <w:numId w:val="1"/>
        </w:numPr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E04429">
        <w:rPr>
          <w:rFonts w:ascii="Arial" w:hAnsi="Arial" w:cs="Arial"/>
          <w:sz w:val="22"/>
          <w:szCs w:val="22"/>
        </w:rPr>
        <w:t xml:space="preserve">the introduction of the </w:t>
      </w:r>
      <w:r w:rsidR="00E745AF" w:rsidRPr="00E94156">
        <w:rPr>
          <w:rFonts w:ascii="Arial" w:hAnsi="Arial" w:cs="Arial"/>
          <w:bCs/>
          <w:spacing w:val="-3"/>
          <w:sz w:val="22"/>
          <w:szCs w:val="22"/>
        </w:rPr>
        <w:t>Victims of Crime Assistance and Other Legislation Amendment Bill 2023</w:t>
      </w:r>
      <w:r w:rsidR="00E745AF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04429" w:rsidRPr="00E04429">
        <w:rPr>
          <w:rFonts w:ascii="Arial" w:hAnsi="Arial" w:cs="Arial"/>
          <w:sz w:val="22"/>
          <w:szCs w:val="22"/>
        </w:rPr>
        <w:t>into the Legislative Assembly.</w:t>
      </w:r>
    </w:p>
    <w:p w14:paraId="280AA663" w14:textId="434FDFC7" w:rsidR="00D6589B" w:rsidRPr="00C07656" w:rsidRDefault="00D6589B" w:rsidP="001D79EE">
      <w:pPr>
        <w:keepNext/>
        <w:numPr>
          <w:ilvl w:val="0"/>
          <w:numId w:val="1"/>
        </w:numPr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  <w:r w:rsidR="008237FA">
        <w:rPr>
          <w:rFonts w:ascii="Arial" w:hAnsi="Arial" w:cs="Arial"/>
          <w:iCs/>
          <w:sz w:val="22"/>
          <w:szCs w:val="22"/>
        </w:rPr>
        <w:t>:</w:t>
      </w:r>
    </w:p>
    <w:p w14:paraId="6C6F4E8D" w14:textId="38621381" w:rsidR="00423727" w:rsidRDefault="00756B3B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423727" w:rsidRPr="00623DB0">
          <w:rPr>
            <w:rStyle w:val="Hyperlink"/>
            <w:rFonts w:ascii="Arial" w:hAnsi="Arial" w:cs="Arial"/>
            <w:sz w:val="22"/>
            <w:szCs w:val="22"/>
          </w:rPr>
          <w:t>Victims of Crime Assistance and Other Legislation Amendment Bill 2023</w:t>
        </w:r>
      </w:hyperlink>
    </w:p>
    <w:p w14:paraId="56414F17" w14:textId="67574FF6" w:rsidR="00732E22" w:rsidRDefault="00756B3B" w:rsidP="00D6589B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423727" w:rsidRPr="00623DB0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14:paraId="78689A2D" w14:textId="4D091662" w:rsidR="00423727" w:rsidRPr="00937A4A" w:rsidRDefault="00756B3B" w:rsidP="00D6732D">
      <w:pPr>
        <w:numPr>
          <w:ilvl w:val="0"/>
          <w:numId w:val="2"/>
        </w:numPr>
        <w:tabs>
          <w:tab w:val="num" w:pos="280"/>
        </w:tabs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423727" w:rsidRPr="00623DB0">
          <w:rPr>
            <w:rStyle w:val="Hyperlink"/>
            <w:rFonts w:ascii="Arial" w:hAnsi="Arial" w:cs="Arial"/>
            <w:sz w:val="22"/>
            <w:szCs w:val="22"/>
          </w:rPr>
          <w:t>Statement of Compatibility</w:t>
        </w:r>
      </w:hyperlink>
      <w:r w:rsidR="00423727" w:rsidRPr="001D79EE">
        <w:rPr>
          <w:rFonts w:ascii="Arial" w:hAnsi="Arial" w:cs="Arial"/>
          <w:sz w:val="22"/>
          <w:szCs w:val="22"/>
        </w:rPr>
        <w:t xml:space="preserve"> </w:t>
      </w:r>
    </w:p>
    <w:sectPr w:rsidR="00423727" w:rsidRPr="00937A4A" w:rsidSect="00E745AF">
      <w:headerReference w:type="default" r:id="rId12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09BA3" w14:textId="77777777" w:rsidR="00423727" w:rsidRDefault="00423727" w:rsidP="00D6589B">
      <w:r>
        <w:separator/>
      </w:r>
    </w:p>
  </w:endnote>
  <w:endnote w:type="continuationSeparator" w:id="0">
    <w:p w14:paraId="68030A8D" w14:textId="77777777" w:rsidR="00423727" w:rsidRDefault="0042372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3FA8D" w14:textId="77777777" w:rsidR="00423727" w:rsidRDefault="00423727" w:rsidP="00D6589B">
      <w:r>
        <w:separator/>
      </w:r>
    </w:p>
  </w:footnote>
  <w:footnote w:type="continuationSeparator" w:id="0">
    <w:p w14:paraId="0E202FEA" w14:textId="77777777" w:rsidR="00423727" w:rsidRDefault="0042372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39ED6" w14:textId="77777777" w:rsidR="00E745AF" w:rsidRPr="00937A4A" w:rsidRDefault="00E745AF" w:rsidP="00E745A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0412CCB" w14:textId="77777777" w:rsidR="00E745AF" w:rsidRPr="00937A4A" w:rsidRDefault="00E745AF" w:rsidP="00E745A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F60324C" w14:textId="52F939C9" w:rsidR="00E745AF" w:rsidRPr="00937A4A" w:rsidRDefault="00E745AF" w:rsidP="00E745AF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October 2023</w:t>
    </w:r>
  </w:p>
  <w:p w14:paraId="2876838C" w14:textId="2A29A61F" w:rsidR="00E745AF" w:rsidRDefault="00E745AF" w:rsidP="00E745A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Victims of Crime Assistance and Other Legislation Amendment Bill 2023</w:t>
    </w:r>
  </w:p>
  <w:p w14:paraId="65A1681A" w14:textId="50C07530" w:rsidR="00E745AF" w:rsidRDefault="00E745AF" w:rsidP="00E745A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Attorney-General and Minister for Justice and Minister for the Prevention of Domestic and Family Violence</w:t>
    </w:r>
  </w:p>
  <w:p w14:paraId="7C2389E7" w14:textId="77777777" w:rsidR="00E745AF" w:rsidRDefault="00E745AF" w:rsidP="00E745A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50B0D"/>
    <w:multiLevelType w:val="multilevel"/>
    <w:tmpl w:val="553C5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4388D"/>
    <w:multiLevelType w:val="hybridMultilevel"/>
    <w:tmpl w:val="766C78B8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85491"/>
    <w:multiLevelType w:val="hybridMultilevel"/>
    <w:tmpl w:val="C152E21E"/>
    <w:lvl w:ilvl="0" w:tplc="699C223C">
      <w:start w:val="1"/>
      <w:numFmt w:val="lowerLetter"/>
      <w:lvlText w:val="%1."/>
      <w:lvlJc w:val="left"/>
      <w:pPr>
        <w:ind w:left="1440" w:hanging="360"/>
      </w:pPr>
      <w:rPr>
        <w:rFonts w:ascii="Arial" w:hAnsi="Arial" w:cs="Arial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5BE4382"/>
    <w:multiLevelType w:val="hybridMultilevel"/>
    <w:tmpl w:val="D68C77A8"/>
    <w:lvl w:ilvl="0" w:tplc="4CEC4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i w:val="0"/>
        <w:iCs/>
      </w:rPr>
    </w:lvl>
    <w:lvl w:ilvl="1" w:tplc="B7A0238C">
      <w:start w:val="1"/>
      <w:numFmt w:val="bullet"/>
      <w:lvlText w:val=""/>
      <w:lvlJc w:val="left"/>
      <w:pPr>
        <w:tabs>
          <w:tab w:val="num" w:pos="879"/>
        </w:tabs>
        <w:ind w:left="879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1E527296"/>
    <w:lvl w:ilvl="0" w:tplc="4382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1838319">
    <w:abstractNumId w:val="5"/>
  </w:num>
  <w:num w:numId="2" w16cid:durableId="820997031">
    <w:abstractNumId w:val="4"/>
  </w:num>
  <w:num w:numId="3" w16cid:durableId="481318327">
    <w:abstractNumId w:val="0"/>
  </w:num>
  <w:num w:numId="4" w16cid:durableId="45613208">
    <w:abstractNumId w:val="3"/>
  </w:num>
  <w:num w:numId="5" w16cid:durableId="187060103">
    <w:abstractNumId w:val="2"/>
  </w:num>
  <w:num w:numId="6" w16cid:durableId="1364749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27"/>
    <w:rsid w:val="00012A65"/>
    <w:rsid w:val="00080F8F"/>
    <w:rsid w:val="000E45B2"/>
    <w:rsid w:val="0010384C"/>
    <w:rsid w:val="00174117"/>
    <w:rsid w:val="001D79EE"/>
    <w:rsid w:val="001E54AE"/>
    <w:rsid w:val="00212760"/>
    <w:rsid w:val="002955D6"/>
    <w:rsid w:val="00332BC0"/>
    <w:rsid w:val="00334BFB"/>
    <w:rsid w:val="003A3BDD"/>
    <w:rsid w:val="00423727"/>
    <w:rsid w:val="00501C66"/>
    <w:rsid w:val="00550873"/>
    <w:rsid w:val="00623DB0"/>
    <w:rsid w:val="007265D0"/>
    <w:rsid w:val="00732E22"/>
    <w:rsid w:val="00741C20"/>
    <w:rsid w:val="00756B3B"/>
    <w:rsid w:val="007D51CA"/>
    <w:rsid w:val="007F44F4"/>
    <w:rsid w:val="008237FA"/>
    <w:rsid w:val="00872413"/>
    <w:rsid w:val="00904077"/>
    <w:rsid w:val="00937A4A"/>
    <w:rsid w:val="009976D0"/>
    <w:rsid w:val="00A535FB"/>
    <w:rsid w:val="00AA4DE7"/>
    <w:rsid w:val="00AF1D09"/>
    <w:rsid w:val="00B439E1"/>
    <w:rsid w:val="00C75E67"/>
    <w:rsid w:val="00C97CF9"/>
    <w:rsid w:val="00CB1501"/>
    <w:rsid w:val="00CD7A50"/>
    <w:rsid w:val="00CF0D8A"/>
    <w:rsid w:val="00D06E4E"/>
    <w:rsid w:val="00D6589B"/>
    <w:rsid w:val="00DD687E"/>
    <w:rsid w:val="00E04429"/>
    <w:rsid w:val="00E16618"/>
    <w:rsid w:val="00E46123"/>
    <w:rsid w:val="00E50FD6"/>
    <w:rsid w:val="00E745AF"/>
    <w:rsid w:val="00E94156"/>
    <w:rsid w:val="00E96AF6"/>
    <w:rsid w:val="00F25684"/>
    <w:rsid w:val="00F45B99"/>
    <w:rsid w:val="00F51D30"/>
    <w:rsid w:val="00F77CE0"/>
    <w:rsid w:val="00F808F8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9B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04429"/>
    <w:rPr>
      <w:b/>
      <w:bCs/>
    </w:rPr>
  </w:style>
  <w:style w:type="paragraph" w:styleId="ListParagraph">
    <w:name w:val="List Paragraph"/>
    <w:basedOn w:val="Normal"/>
    <w:uiPriority w:val="34"/>
    <w:qFormat/>
    <w:rsid w:val="00AF1D09"/>
    <w:pPr>
      <w:ind w:left="720"/>
      <w:contextualSpacing/>
    </w:pPr>
  </w:style>
  <w:style w:type="paragraph" w:styleId="Revision">
    <w:name w:val="Revision"/>
    <w:hidden/>
    <w:uiPriority w:val="99"/>
    <w:semiHidden/>
    <w:rsid w:val="007D51CA"/>
    <w:rPr>
      <w:rFonts w:ascii="Times New Roman" w:eastAsia="Times New Roman" w:hAnsi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623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9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pcqld.sharepoint.com/sites/DPC-CABINETSERVICES/Shared%20Documents/General/Proactive%20Release/ToBeProcessed/2023/Oct/VoCAssistAmendBill/Attachments/SoC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pcqld.sharepoint.com/sites/DPC-CABINETSERVICES/Shared%20Documents/General/Proactive%20Release/ToBeProcessed/2023/Oct/VoCAssistAmendBill/Attachments/ExNotes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dpcqld.sharepoint.com/sites/DPC-CABINETSERVICES/Shared%20Documents/General/Proactive%20Release/ToBeProcessed/2023/Oct/VoCAssistAmendBill/Attachments/Bil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8" ma:contentTypeDescription="Create a new document." ma:contentTypeScope="" ma:versionID="c12455673c48193f2486c4cd1769d643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59f579daec700a9e6fdef93b49d313de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E2DE6-6EF5-4897-932C-EF2404E319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DC9D1-131F-4881-BC66-6F43ADF5A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379</Words>
  <Characters>2016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2385</CharactersWithSpaces>
  <SharedDoc>false</SharedDoc>
  <HyperlinkBase>http://cabinet2.tstweb.premiers.qld.gov.au/devdocuments/2023/Oct/VoCAssistAmendBill/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dcterms:created xsi:type="dcterms:W3CDTF">2023-11-21T03:33:00Z</dcterms:created>
  <dcterms:modified xsi:type="dcterms:W3CDTF">2024-04-09T01:41:00Z</dcterms:modified>
  <cp:category>Crime,Domestic_Violence,Domestic_and_Family_Violence,Legislation,Violence</cp:category>
</cp:coreProperties>
</file>